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649598.xml.htm"/>
      <w:bookmarkStart w:id="1" w:name="kswkform4_178964959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Van Buren Brandon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 SHLOMO SHMELZER ROAD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PETAH TIKVA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4970602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ISRAEL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Cellebrite DI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CLBT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05"/>
        <w:gridCol w:w="906"/>
        <w:gridCol w:w="774"/>
        <w:gridCol w:w="601"/>
        <w:gridCol w:w="351"/>
        <w:gridCol w:w="979"/>
        <w:gridCol w:w="460"/>
        <w:gridCol w:w="623"/>
        <w:gridCol w:w="1173"/>
        <w:gridCol w:w="1005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shares, par value NIS 0.00001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15,190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50,744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 award of restricted share units ("RSUs") that will vest on September 17, 2027. Each RSU represents a contingent right to receive one Ordinary Share of the Issuer upon settlement.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Brandon Van Buren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67764" TargetMode="External"/><Relationship Id="rId5" Type="http://schemas.openxmlformats.org/officeDocument/2006/relationships/hyperlink" Target="http://www.sec.gov/cgi-bin/browse-edgar?action=getcompany&amp;CIK=00018545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599</Words>
  <Characters>3247</Characters>
  <CharactersWithSpaces>3779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