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157480</wp:posOffset>
            </wp:positionV>
            <wp:extent cx="7132320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191770</wp:posOffset>
            </wp:positionV>
            <wp:extent cx="71323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SECURITIES AND EXCHANGE COMMISSION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FORM 6-K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Report of Foreign Private Issuer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Pursuant to Rule 13a-16 or 15d-16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Under the Securities Exchange Act of 1934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For the month of September 2025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Commission File Number 001-40772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Cellebrite DI Ltd.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(Translation of registrant’s name into English)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94 Shlomo Shmelzer Road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Petah Tikva 4970602, Israel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(Address of principal executive office)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Indicate by check mark whether the registrant files or will file annual reports under cover Form 20-F or Form 40-F.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jc w:val="center"/>
        <w:spacing w:after="0" w:line="207" w:lineRule="exact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 xml:space="preserve">Form 20-F </w:t>
      </w:r>
      <w:r>
        <w:rPr>
          <w:rFonts w:ascii="MS PGothic" w:cs="MS PGothic" w:eastAsia="MS PGothic" w:hAnsi="MS PGothic"/>
          <w:sz w:val="18"/>
          <w:szCs w:val="18"/>
          <w:color w:val="auto"/>
          <w:highlight w:val="black"/>
        </w:rPr>
        <w:t>☒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 xml:space="preserve">Form 40-F </w:t>
      </w:r>
      <w:r>
        <w:rPr>
          <w:rFonts w:ascii="MS PGothic" w:cs="MS PGothic" w:eastAsia="MS PGothic" w:hAnsi="MS PGothic"/>
          <w:sz w:val="17"/>
          <w:szCs w:val="17"/>
          <w:color w:val="auto"/>
          <w:highlight w:val="black"/>
        </w:rPr>
        <w:t>☐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-705485</wp:posOffset>
            </wp:positionH>
            <wp:positionV relativeFrom="paragraph">
              <wp:posOffset>180340</wp:posOffset>
            </wp:positionV>
            <wp:extent cx="713232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-705485</wp:posOffset>
            </wp:positionH>
            <wp:positionV relativeFrom="paragraph">
              <wp:posOffset>206375</wp:posOffset>
            </wp:positionV>
            <wp:extent cx="7132320" cy="171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-705485</wp:posOffset>
            </wp:positionH>
            <wp:positionV relativeFrom="paragraph">
              <wp:posOffset>583565</wp:posOffset>
            </wp:positionV>
            <wp:extent cx="7132320" cy="171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9019"/>
          </w:cols>
          <w:pgMar w:left="1440" w:top="509" w:right="1440" w:bottom="1440" w:gutter="0" w:footer="0" w:header="0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EXPLANATORY NOTE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both"/>
        <w:spacing w:after="0" w:line="25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Cellebrite DI Ltd. (the “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Company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” or the “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Registrant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”) hereby announces that the shareholders of the Company approved all of the proposals brought before the annual general meeting of shareholders held on September 19, 2025 (the “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Meeting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”), by the respective requisite majority in accordance with the Israeli Companies Law, 5759-1999, and the Company’s articles of association, as described in the Proxy Statement which was attached as Exhibit 99.1 to the Company’s Report of Foreign Private Issuer on Form 6-K, furnished to the Securities and Exchange Commission (the “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SEC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”) on August 15, 2025, and sent in connection with the Meeting.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188,039,771 ordinary shares, representing approximately 76.82% of the issued and outstanding ordinary shares as of the record date, were present or represented by proxy at the Meeting.</w:t>
      </w:r>
    </w:p>
    <w:p>
      <w:pPr>
        <w:spacing w:after="0" w:line="162" w:lineRule="exact"/>
        <w:rPr>
          <w:sz w:val="20"/>
          <w:szCs w:val="20"/>
          <w:color w:val="auto"/>
        </w:rPr>
      </w:pPr>
    </w:p>
    <w:p>
      <w:pPr>
        <w:jc w:val="both"/>
        <w:spacing w:after="0" w:line="266" w:lineRule="auto"/>
        <w:rPr>
          <w:rFonts w:ascii="Times New Roman" w:cs="Times New Roman" w:eastAsia="Times New Roman" w:hAnsi="Times New Roman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This Report on Form 6-K is incorporated by reference into the Registrant’s registration statements on Form S-8 (File Nos. </w:t>
      </w:r>
      <w:hyperlink r:id="rId13">
        <w:r>
          <w:rPr>
            <w:rFonts w:ascii="Times New Roman" w:cs="Times New Roman" w:eastAsia="Times New Roman" w:hAnsi="Times New Roman"/>
            <w:sz w:val="18"/>
            <w:szCs w:val="18"/>
            <w:u w:val="single" w:color="auto"/>
            <w:color w:val="0000EE"/>
          </w:rPr>
          <w:t>333-260878</w:t>
        </w:r>
        <w:r>
          <w:rPr>
            <w:rFonts w:ascii="Times New Roman" w:cs="Times New Roman" w:eastAsia="Times New Roman" w:hAnsi="Times New Roman"/>
            <w:sz w:val="18"/>
            <w:szCs w:val="18"/>
            <w:u w:val="single" w:color="auto"/>
            <w:color w:val="auto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and </w:t>
      </w:r>
      <w:hyperlink r:id="rId14">
        <w:r>
          <w:rPr>
            <w:rFonts w:ascii="Times New Roman" w:cs="Times New Roman" w:eastAsia="Times New Roman" w:hAnsi="Times New Roman"/>
            <w:sz w:val="18"/>
            <w:szCs w:val="18"/>
            <w:u w:val="single" w:color="auto"/>
            <w:color w:val="0000EE"/>
          </w:rPr>
          <w:t>333-278130</w:t>
        </w:r>
      </w:hyperlink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) filed with the SEC on November 8, 2021 and March 21, 2024, respectively, and Form F-3 (File No. </w:t>
      </w:r>
      <w:hyperlink r:id="rId15">
        <w:r>
          <w:rPr>
            <w:rFonts w:ascii="Times New Roman" w:cs="Times New Roman" w:eastAsia="Times New Roman" w:hAnsi="Times New Roman"/>
            <w:sz w:val="18"/>
            <w:szCs w:val="18"/>
            <w:u w:val="single" w:color="auto"/>
            <w:color w:val="0000EE"/>
          </w:rPr>
          <w:t>333-259826</w:t>
        </w:r>
      </w:hyperlink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) filed with the SEC on September 13, 2022.</w:t>
      </w:r>
    </w:p>
    <w:p>
      <w:pPr>
        <w:spacing w:after="0" w:line="284" w:lineRule="exact"/>
        <w:rPr>
          <w:rFonts w:ascii="Times New Roman" w:cs="Times New Roman" w:eastAsia="Times New Roman" w:hAnsi="Times New Roman"/>
          <w:sz w:val="18"/>
          <w:szCs w:val="18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1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17145</wp:posOffset>
            </wp:positionV>
            <wp:extent cx="7132320" cy="171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240"/>
          </w:cols>
          <w:pgMar w:left="320" w:top="792" w:right="339" w:bottom="1440" w:gutter="0" w:footer="0" w:header="0"/>
        </w:sectPr>
      </w:pPr>
    </w:p>
    <w:bookmarkStart w:id="2" w:name="page3"/>
    <w:bookmarkEnd w:id="2"/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p>
      <w:pPr>
        <w:ind w:left="67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Cellebrite DI Ltd.</w:t>
      </w: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67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September 22, 2025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By: /s</w:t>
      </w:r>
      <w:r>
        <w:rPr>
          <w:rFonts w:ascii="Times New Roman" w:cs="Times New Roman" w:eastAsia="Times New Roman" w:hAnsi="Times New Roman"/>
          <w:sz w:val="18"/>
          <w:szCs w:val="18"/>
          <w:i w:val="1"/>
          <w:iCs w:val="1"/>
          <w:color w:val="auto"/>
        </w:rPr>
        <w:t>/ Ayala Berler Shapira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4505325</wp:posOffset>
            </wp:positionH>
            <wp:positionV relativeFrom="paragraph">
              <wp:posOffset>18415</wp:posOffset>
            </wp:positionV>
            <wp:extent cx="2631440" cy="171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144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7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Ayala Berler Shapira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7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General Counsel</w:t>
      </w:r>
    </w:p>
    <w:p>
      <w:pPr>
        <w:spacing w:after="0" w:line="315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17145</wp:posOffset>
            </wp:positionV>
            <wp:extent cx="7132320" cy="1714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240"/>
      </w:cols>
      <w:pgMar w:left="320" w:top="792" w:right="3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6" Type="http://schemas.openxmlformats.org/officeDocument/2006/relationships/image" Target="media/image6.png"/><Relationship Id="rId17" Type="http://schemas.openxmlformats.org/officeDocument/2006/relationships/image" Target="media/image7.png"/><Relationship Id="rId18" Type="http://schemas.openxmlformats.org/officeDocument/2006/relationships/image" Target="media/image8.png"/><Relationship Id="rId13" Type="http://schemas.openxmlformats.org/officeDocument/2006/relationships/hyperlink" Target="http://www.sec.gov/Archives/edgar/data/1854587/000121390021057383/ea149645-s8_cellebrite.htm" TargetMode="External"/><Relationship Id="rId14" Type="http://schemas.openxmlformats.org/officeDocument/2006/relationships/hyperlink" Target="http://www.sec.gov/Archives/edgar/data/1854587/000121390024024537/ea0202191-s8_cellebrite.htm" TargetMode="External"/><Relationship Id="rId15" Type="http://schemas.openxmlformats.org/officeDocument/2006/relationships/hyperlink" Target="http://www.sec.gov/Archives/edgar/data/1854587/000121390022055637/posam2022a2_cellebrite.htm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2025-09-22T07:24:35Z</dcterms:created>
  <dcterms:modified xsi:type="dcterms:W3CDTF">2025-09-22T07:24:35Z</dcterms:modified>
</cp:coreProperties>
</file>