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46865.xml.htm"/>
      <w:bookmarkStart w:id="1" w:name="kswkform4_17896468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Richardson Troy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36,164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on September 17, 2027. Each RSU represents a contingent right to receive one Ordinary Share of the Issuer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Troy Richardson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357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3245</Characters>
  <CharactersWithSpaces>3775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