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659424.xml.htm"/>
      <w:bookmarkStart w:id="1" w:name="kswkform4_178665942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Hogan Thomas 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 SHLOMO SHMELZER ROAD</w:t>
                  </w:r>
                </w:p>
              </w:tc>
            </w:tr>
            <w:tr>
              <w:trPr/>
              <w:tc>
                <w:tcPr>
                  <w:tcW w:w="345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PETAH TIKVA</w:t>
                  </w:r>
                </w:p>
              </w:tc>
              <w:tc>
                <w:tcPr>
                  <w:tcW w:w="115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4970602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ISRAEL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Cellebrite DI Ltd.</w:t>
              </w:r>
            </w:hyperlink>
            <w:r>
              <w:rPr/>
              <w:t xml:space="preserve"> [ </w:t>
            </w:r>
            <w:r>
              <w:rPr>
                <w:rFonts w:ascii="Times;serif" w:hAnsi="Times;serif"/>
                <w:color w:val="0000FF"/>
                <w:sz w:val="24"/>
                <w:shd w:fill="FFFFFF" w:val="clear"/>
              </w:rPr>
              <w:t>CLBT</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08/11/2026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10"/>
        <w:gridCol w:w="912"/>
        <w:gridCol w:w="782"/>
        <w:gridCol w:w="606"/>
        <w:gridCol w:w="343"/>
        <w:gridCol w:w="1009"/>
        <w:gridCol w:w="433"/>
        <w:gridCol w:w="982"/>
        <w:gridCol w:w="1131"/>
        <w:gridCol w:w="976"/>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1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42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1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1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 par value NIS 0.00001</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08/11/2026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339,484</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930,261</w:t>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1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 par value NIS 0.00001</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08/12/2026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139,713</w:t>
            </w:r>
          </w:p>
        </w:tc>
        <w:tc>
          <w:tcPr>
            <w:tcW w:w="43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15.3861</w:t>
            </w:r>
            <w:r>
              <w:rPr>
                <w:rFonts w:ascii="Times;serif" w:hAnsi="Times;serif"/>
                <w:color w:val="008000"/>
                <w:position w:val="7"/>
                <w:sz w:val="16"/>
                <w:sz w:val="20"/>
                <w:shd w:fill="FFFFFF" w:val="clear"/>
              </w:rPr>
              <w:t>(3)</w:t>
            </w:r>
          </w:p>
        </w:tc>
        <w:tc>
          <w:tcPr>
            <w:tcW w:w="11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790,548</w:t>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ordinary shares of the Issuer delivered pursuant to the terms of performance share awards made to the reporting person on September 19, 2025. The performance-based vesting requirements applicable to such awards were satisfied on August 11, 2026, which represents the date on which the level of performance attained was certified.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Shares withheld from the vesting and distribution of performance share awards to satisfy the reporting person's tax obligations.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$15.06 to $15.73,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Thomas E. Hogan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13619" TargetMode="External"/><Relationship Id="rId5" Type="http://schemas.openxmlformats.org/officeDocument/2006/relationships/hyperlink" Target="http://www.sec.gov/cgi-bin/browse-edgar?action=getcompany&amp;CIK=000185458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727</Words>
  <Characters>3954</Characters>
  <CharactersWithSpaces>4603</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